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40" w:rsidRPr="00844102" w:rsidRDefault="00844102" w:rsidP="0084410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2181225" cy="218122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4102">
        <w:rPr>
          <w:rFonts w:ascii="Times New Roman" w:hAnsi="Times New Roman" w:cs="Times New Roman"/>
          <w:b/>
          <w:sz w:val="28"/>
          <w:szCs w:val="28"/>
        </w:rPr>
        <w:t xml:space="preserve">Обобщение опыта работы учителя истории и </w:t>
      </w:r>
      <w:bookmarkStart w:id="0" w:name="_GoBack"/>
      <w:bookmarkEnd w:id="0"/>
      <w:r w:rsidRPr="00844102">
        <w:rPr>
          <w:rFonts w:ascii="Times New Roman" w:hAnsi="Times New Roman" w:cs="Times New Roman"/>
          <w:b/>
          <w:sz w:val="28"/>
          <w:szCs w:val="28"/>
        </w:rPr>
        <w:t>обществознания.</w:t>
      </w:r>
    </w:p>
    <w:p w:rsidR="00844102" w:rsidRPr="00844102" w:rsidRDefault="00844102" w:rsidP="00844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  <w:r w:rsidRPr="0084410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Клишиной Светланы Евгеньевны</w:t>
      </w:r>
    </w:p>
    <w:p w:rsidR="00844102" w:rsidRPr="00844102" w:rsidRDefault="00844102" w:rsidP="008441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4410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первая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квалификационная категория</w:t>
      </w:r>
    </w:p>
    <w:p w:rsidR="00596D40" w:rsidRPr="00844102" w:rsidRDefault="00844102" w:rsidP="00844102">
      <w:pPr>
        <w:jc w:val="center"/>
        <w:rPr>
          <w:rFonts w:ascii="Times New Roman" w:hAnsi="Times New Roman" w:cs="Times New Roman"/>
        </w:rPr>
      </w:pPr>
      <w:r w:rsidRPr="0084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МОАУ «Покровская средняя общеобразовательная школа»</w:t>
      </w:r>
    </w:p>
    <w:p w:rsidR="00596D40" w:rsidRPr="00844102" w:rsidRDefault="00844102" w:rsidP="008441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44102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Тема:"Современные</w:t>
      </w:r>
      <w:proofErr w:type="spellEnd"/>
      <w:r w:rsidRPr="00844102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 xml:space="preserve"> технологии в преподавании истории и обществознания"</w:t>
      </w:r>
    </w:p>
    <w:p w:rsidR="00596D40" w:rsidRDefault="008441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I.Актуальность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условия возникновения опыта</w:t>
      </w:r>
    </w:p>
    <w:p w:rsidR="00596D40" w:rsidRDefault="0084410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Современное российское общество переживает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период  становления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новой системы образования, которая характеризуется существенными изменениями в педагогической теории и практике учебно-воспитательного процесса.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Современная стратегия развития российского образования предусматривает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формирование  высоконравственной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, образованной, успешно социализирующейся личности. В связи с этим на первый план выходят задачи:</w:t>
      </w:r>
    </w:p>
    <w:p w:rsidR="00596D40" w:rsidRDefault="008441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вооружение учащихся не только прочными знаниями, но и э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ффективными приёмами, способами, средствами их получения;</w:t>
      </w:r>
    </w:p>
    <w:p w:rsidR="00596D40" w:rsidRDefault="008441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формирование мировоззрения учащихся;</w:t>
      </w:r>
    </w:p>
    <w:p w:rsidR="00596D40" w:rsidRDefault="008441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переход от учения как функции запоминания к учению как процессу умственного развития.</w:t>
      </w:r>
    </w:p>
    <w:p w:rsidR="00596D40" w:rsidRDefault="008441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      Содержание, характер перемен, происходящих в образовании, во многом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определяется социальным заказом. Общество делает ставку на личность, готовую занять активную социальную позицию.</w:t>
      </w:r>
    </w:p>
    <w:p w:rsidR="00596D40" w:rsidRDefault="0084410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Мой, пусть и небольшой, педагогический опыт привел меня к мысли, что без использования современных педагогических технологий и методов обучен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ия, нельзя развить познавательные способности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учащихся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активизировать их мыслительную деятельность на уроках истории и обществознания. Изучая и активно внедряя современные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технологии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я смогла повысить эффективность и результативность учебных занятий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достигнуть положительных результатов в моей работе.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своих уроках я применяю такие технологии как:      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Технология проблемного обучения      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Групповые технологии и коллективное творческое дело      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Технология использования игровых методов и приёмов об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учения        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Информационно-коммуникационные технологии            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Из них я взяла для себя только то, что сочла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приемлемым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исходя из уровня подготовленности групп и своего опыта работы.</w:t>
      </w:r>
    </w:p>
    <w:p w:rsidR="00596D40" w:rsidRDefault="0084410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 роли этих технологий в активизации мыслительной деятельности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учащихся я хочу рассказать своим коллегам.</w:t>
      </w:r>
    </w:p>
    <w:p w:rsidR="00596D40" w:rsidRDefault="008441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II.Новизна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опыта</w:t>
      </w:r>
    </w:p>
    <w:p w:rsidR="00596D40" w:rsidRDefault="0084410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Новизна опыта заключается в том, что предпринята попытка создания системы использования современных технологий в процессе преподавания истории и обществознания в нашем техникуме.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Я  стараюсь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имулировать интересы учащихся,  развивать  у них  желание практически использовать знания, а так же учиться, делая тем самым реальным достижение успеха в овладении предметом. Процесс обучения я строю с учётом достигнутого. В каждой группе есть свои приёмы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работы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и  формы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её организации. При подготовке к уроку тщательно продумываю, чем сегодняшнее занятие будет отличаться от вчерашнего, меняю в зависимости от профессии и психологических особенностей учащихся, приёмы и виды работ, направленные на развитие инт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ереса и потребности в знаниях.    Анализируя полученные результаты,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я  намечаю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необходимые способы оказания помощи отдельным детям.</w:t>
      </w:r>
    </w:p>
    <w:p w:rsidR="00596D40" w:rsidRDefault="00844102">
      <w:pPr>
        <w:shd w:val="clear" w:color="auto" w:fill="FFFFFF"/>
        <w:spacing w:after="0" w:line="240" w:lineRule="auto"/>
        <w:ind w:firstLine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III. Теоретическая база и технология опыта</w:t>
      </w:r>
    </w:p>
    <w:p w:rsidR="00596D40" w:rsidRDefault="008441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u w:val="single"/>
          <w:lang w:eastAsia="ru-RU"/>
        </w:rPr>
        <w:t>Технология проблемного обучения.</w:t>
      </w:r>
    </w:p>
    <w:p w:rsidR="00596D40" w:rsidRDefault="00844102">
      <w:pPr>
        <w:shd w:val="clear" w:color="auto" w:fill="FFFFFF"/>
        <w:spacing w:after="0" w:line="240" w:lineRule="auto"/>
        <w:ind w:firstLine="85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Сегодня под проблемным обучением понимается така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я организация занятий, которая предполагает создание под руководством преподавателя проблемных ситуаций и активную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самостоятельную деятельность учащихся по их разрешению, в результате чего происходит овладение знаниями, умениями и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развитие мыслительной дея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тельности. Проблемное обучение основано на создании проблемной ситуации.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Эффективность использования технологии проблемного обучения во многом зависит от соблюдения этапов её реализации: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Постановка проблемы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 Выдвижение гипотез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3) Подтверждение гипотез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фактами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документами, примерами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4) Выводы по решению проблемы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Формируется проблемный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вопрос :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"Почти 250 лет Русь платила дань Орде. Все попытки освободиться терпели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неудачу 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Чем же объяснить успех русских войск в 1380г.? Явилась ли эта победа полной 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ожиданностью для обеих сторон?" Затем даётся характеристика Д. Донского и предлагается серия проблемно-поисковых вопросов: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1)Почему сражение на р.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Воже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стало первым сражением, которое русская рать смогла выиграть?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2)Почему Мамай так торопился начать поход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 Русь?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3)Почему местом сражения князь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Д.Донской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выбрал именно Куликово поле?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4)Почему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Д.Донской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принял решение переправиться через Дон?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5)Какую тактику использовал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Д.Донской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6)Чем вы объясните успех русских7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7)Каково значение Куликовской битвы?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Теперь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учащиеся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рассмотрев серию наводящих вопросов, будут готовы ответить на главный проблемный вопрос.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Также при изучении темы "Восстание декабристов" предлагаю ответить на проблемный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вопрос:"Почему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восстание декабристов потерпело поражение и каковы пр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ичины этого поражения?"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Учащимся даётся задание выписать в тетрадь причины поражения восстания, а в конце урока подводятся итоги работы.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Примерные ответы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учащихся :</w:t>
      </w:r>
      <w:proofErr w:type="gramEnd"/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1)срыв первоначального плана восстания;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2)оторванность от народа;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3)поведение Трубецкого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Якубовича;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4)численное превосходство и лучшее вооружение царских войск;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5)недостатки в подготовке восстания;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6)нерешительность восставших.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Безусловно, если решение проблемной задачи на каком-то этапе зашло в тупик, преподаватель может и должен направлять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чащихся в нужное русло.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    При изучении темы "Октябрьская революция 1917г." Я предлагаю учащимся самостоятельно сформулировать проблемный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вопрос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 который они должны ответить в течение урока. Было предложено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выяснить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была ли Октябрьская революция 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еизбежна? Для того чтобы получить ответ на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вопрос,  учащиеся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 ходу изучения темы должны были определить причины, задачи, характер, движущие силы революции 1917 г. Выполнив задание, учащиеся ответили на поставленный в начале урока вопрос.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  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При изуче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ния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темы "Гражданская война в России" я создавала проблемный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вопрос:"К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весне 1919 г. армии генералов Юденича, Деникина, адмирала Колчака были хорошо вооружены, имели превосходство в численности (более 500 тыс. солдат и офицеров против 380 тыс. красноармейц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ев), в военном мастерстве командных кадров, пользовались поддержкой интервентов. Тем не менее, победу в гражданской войне одержали большевики. Почему?</w:t>
      </w:r>
    </w:p>
    <w:p w:rsidR="00596D40" w:rsidRDefault="008441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Работая со схемой, материалом учебника, таблицей учащиеся в конце урока решают проблемный вопрос.</w:t>
      </w:r>
    </w:p>
    <w:p w:rsidR="00596D40" w:rsidRDefault="008441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Определ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ённый потенциал для создания проблемных ситуаций содержится в    обозначении темы уроков:</w:t>
      </w:r>
    </w:p>
    <w:p w:rsidR="00596D40" w:rsidRDefault="008441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    Иван IV -тиран или реформатор?</w:t>
      </w:r>
    </w:p>
    <w:p w:rsidR="00596D40" w:rsidRDefault="008441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    "Дней Александровых прекрасное начало."(А.С. Пушкин)</w:t>
      </w:r>
    </w:p>
    <w:p w:rsidR="00596D40" w:rsidRDefault="008441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     "Распад" или "развал" СССР?  </w:t>
      </w:r>
    </w:p>
    <w:p w:rsidR="00596D40" w:rsidRDefault="008441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       Технологию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роблемного обучения на уроках обществознания использую как правило при изучении таких разделов как "Закон и право", "Политическая жизнь общества".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           Так, при изучении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темы"Частное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право", вопроса Трудовые права российских граждан, предлагаю следую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щую проблемную ситуацию, которая могла произойти и в реальной жизни: Кузнецов Н. заключил контракт с директором фирмы "N" сроком на 1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год 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Но через месяц нашёл себе новое место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работы 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Подав заявление об уходе за 2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недели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он был удивлён тем, что директ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ор не отпускает его. Разгорелся конфликт.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Сначала я выслушиваю мнения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учащихся 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Затем работая с материалом учебника и выдержками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из ТК РФ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мы приходим к решению данной проблемы.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       При изучении темы "Нравственные чувства и моральное пов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едение" ставится проблемный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вопрос:"Устарели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ли в наши дни категории нравственности?"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Для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того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чтобы посмотреть , стали ли учащиеся после всех проведённых занятий с использованием технологий проблемного обучения более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самостоятельными  в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принятии в принятии решений , увеличилась ли заинтересованность в изучении предметов им следует задать следующие вопросы: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      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Закончите предложение: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Самым интересным для меня было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...,потому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что ...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уроке я узнал(а)...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Мне понравилось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...,потому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то...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Мне не понравилось...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Опыт показал, что данная технология довольно интересна для учащихся. Ведь они получают не только готовые знания, но и развивают определённые умения.</w:t>
      </w:r>
    </w:p>
    <w:p w:rsidR="00596D40" w:rsidRDefault="008441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Групповые технологии и коллективное творческое дело.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Групповые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технологии требуют временного разделения класса на несколько групп для совместного решения определённой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задачи .Учащимся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предлагается обсудить задачу , наметить пути её решения и представить найденный совместный результат. Эта форма работы лучше обеспечива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ет учёт индивидуальных особенностей и открывает больше возможностей для коллективной познавательной деятельности.</w:t>
      </w:r>
    </w:p>
    <w:p w:rsidR="00596D40" w:rsidRDefault="00844102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Технологический процесс групповой работы может состоять из следующих элементов:</w:t>
      </w:r>
    </w:p>
    <w:p w:rsidR="00596D40" w:rsidRDefault="00844102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 Подготовка к выполнению группового задания</w:t>
      </w:r>
    </w:p>
    <w:p w:rsidR="00596D40" w:rsidRDefault="008441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Постановка позна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вательной задачи (проблемная ситуация).</w:t>
      </w:r>
    </w:p>
    <w:p w:rsidR="00596D40" w:rsidRDefault="008441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Инструктаж о последовательности работы.</w:t>
      </w:r>
    </w:p>
    <w:p w:rsidR="00596D40" w:rsidRDefault="008441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Раздача дидактического материала по группам.</w:t>
      </w:r>
    </w:p>
    <w:p w:rsidR="00596D40" w:rsidRDefault="0084410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2.Групповая работа.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-Индивидуальное выполнение заданий.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-Обсуждение индивидуальных результатов работы в группе.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-Обсуждение общего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задания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группы(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замечания, дополнение. обобщение).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-Подведение итогов группового задания.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Заключительная часть.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-Сообщение о результатах работы в группах.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-Анализ познавательной задачи, рефлексия.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-Общий вывод о групповой работе и достижении поставленной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задачи.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Составляющие технологического процесса варьируются в зависимости от типа, целей и задач урока.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В своей работе я использую групповые технологии на уроках обществознания по следующим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темам :</w:t>
      </w:r>
      <w:proofErr w:type="gramEnd"/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Познание окружающего мира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Цивилизация и общество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оисхождение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права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его формы и структура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Частное право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Нравственные категории и добродетели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   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 уроке "Познание окружающего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мира"учащиеся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разделяются на несколько групп, каждой из которых сообщается определённое задание.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 группа-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исследоват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 роль шпаргалок в учебном процессе.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 группа-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исследовать роль оценок в учебной деятельности.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 группа -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исследовать проблему того как люди выбирают профессию.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 группа-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изучить тему "Взрослые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дети."Почему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возникает конфликт поколений.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Представители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каждой группы докладывают о результатах своей работы, объясняя её этапы. Выполненное задание анализируется.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     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тема "Нравственные категории и добродетели". При рассмотрении видов нравственных категорий учащиеся делятся на группы.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 группа- разъ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ясняет сущность понятий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добро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зло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Приводят конкретные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примеры .</w:t>
      </w:r>
      <w:proofErr w:type="gramEnd"/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 группа -разъясняет сущность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добродетели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порока.        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 группа- сущность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стыда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совести.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 группа- сущность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милосердия.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подготовку ответов группам отводится 10 минут. 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тем представители групп выступают, докладывают о результатах своей работы. Выступающему могут быть заданы вопросы. Затем подводятся итоги.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На уроках истории применяю такую форму групповой познавательной 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общественный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смотр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ровожу следующим образом: на последних партах- консультанты. Учащиеся выполняют задания по вариантам (исторические диктанты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).Как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правило беру 10 дат. Выполнив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работу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передаём на последнюю парту консультантам для проверки.</w:t>
      </w:r>
    </w:p>
    <w:p w:rsidR="00596D40" w:rsidRDefault="00844102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Плюс данной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технологии в том, что открываются больше возможностей для коллективной познавательной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деятельности 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 учащихся развивается логическое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мышление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творческая активность, речевые способности.</w:t>
      </w:r>
    </w:p>
    <w:p w:rsidR="00596D40" w:rsidRDefault="008441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Технология использования игровых методов и приёмов обучения.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  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Игра  наряду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 трудом и учением -один из основных видов деятельности человека. Игру как метод обучения люди использовали в древности. Широкое применение игра находит и в педагогике.  А.М. Горький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писал:"Игра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- путь к познанию мира, в котором они живут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который призваны изменить." В своей работе я использую игровую деятельность в следующих случаях: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В качестве части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урока( при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работе с хронологией и терминами)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Словарная разминка, хронологическая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разминка(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фронтальный опрос с элементами соревнования по 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руппам).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Словарное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лото :на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доске написаны с одной стороны слова, на другой- значения. Соединить стрелками слова и значения. Какая команда сделает быстрее?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    Словарный аукцион: учащимся предлагается назвать слова: термины, имена, географические назв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ания по одной теме. Побеждают те, кто больше знает.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2)Игровую технологию можно использовать в качестве проведения целого урока.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Например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деловая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игра"Встать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! Суд идёт!", "Предпринимательство и бизнес".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игры"Выборы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Государственную Думу", "Один день из ж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изни Петра I", "Дорогами войны".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Таким образом, игра находит широкое применение в учебном процессе.</w:t>
      </w:r>
    </w:p>
    <w:p w:rsidR="00596D40" w:rsidRDefault="008441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Информационно-коммуникационные технологии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Информационно-коммуникационные технологии получают всё большее распространение на уроках гуманитарного цикла. Сего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дня не возникает сомнений в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необходимости  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эффективности их использования.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уроках истории и обществознания я применяю следующую форму работы с информационно-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коммуникационными  технологиями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- это метод слайдов, который облегчает мне подачу материала, 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лает урок более ярким и наглядным.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Использование слайдов активизирует внимание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учащихся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вызывает интерес к предмету разговора. Работа с большим количеством фактических данных становится не такой рутинной.</w:t>
      </w:r>
    </w:p>
    <w:p w:rsidR="00596D40" w:rsidRDefault="008441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 Требования к оформлению презентации 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целом:</w:t>
      </w:r>
    </w:p>
    <w:p w:rsidR="00596D40" w:rsidRDefault="008441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      Презентация должна быть разумно объёмной. (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среднем содержать около 12 слайдов).</w:t>
      </w:r>
    </w:p>
    <w:p w:rsidR="00596D40" w:rsidRDefault="008441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      Слайды презентации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должны  содержать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не только текстовую информацию, но и возможные иллюстрации по заданной теме.</w:t>
      </w:r>
    </w:p>
    <w:p w:rsidR="00596D40" w:rsidRDefault="008441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      Слайды должны быть разумно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яркими (предпочтительные цвета – красный, зелёный, белый).</w:t>
      </w:r>
    </w:p>
    <w:p w:rsidR="00596D40" w:rsidRDefault="008441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      При использовании форм и линий нежелательны «рваные», изломанные линии (желательны плавные линии, отсутствие прямых углов).</w:t>
      </w:r>
    </w:p>
    <w:p w:rsidR="00596D40" w:rsidRDefault="008441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      Звуковое оформление (если оно необходимо) не должно быть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громким.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своих уроках я применяю такие презентации как: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"Социальное взаимодействие"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"Юридическая ответственность и её виды"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"Социальная мобильность"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"Первые русские князья"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"Ярослав Мудрый"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"Владимир Святой. Крещение Руси"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"Архитектура и живопись 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14-16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."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"Временное правительство"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"Первая русская революция 1905-1907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."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"Сталинградская битва"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Итак, «современная педагогическая технология» - понятие комплексное, включающее в себя множество элементов.  Прежде всего, это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организация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системного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одхода  создания, применения и определения всего процесса преподавания и усвоения знаний с учётом технических и человеческих ресурсов и их взаимодействия, ставящего своей задачей оптимизацию  форм  образования.  Современные педагогические технологии своими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корнями уходят в опыт педагогов прошлых лет, дополняют и модернизируют уже имеющийся опыт. Главной отличительной чертой любой современной педагогической технологии является её адекватность окружающей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действительности,  направленность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на получения результ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ата, ориентированность на всестороннее развитие личности учащегося.</w:t>
      </w:r>
    </w:p>
    <w:p w:rsidR="00596D40" w:rsidRDefault="008441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Использование современных образовательных технологий и приемов, а также информационных технологий на уроках истории и обществознания, позволяют сформировать социально смелую, востребованну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 и адаптированную личность к современной динамичной жизнедеятельности. А уроки сделать интересными и разнообразными.</w:t>
      </w:r>
    </w:p>
    <w:p w:rsidR="00596D40" w:rsidRDefault="008441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  </w:t>
      </w:r>
    </w:p>
    <w:p w:rsidR="00596D40" w:rsidRDefault="00596D40"/>
    <w:sectPr w:rsidR="00596D4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C292E"/>
    <w:multiLevelType w:val="multilevel"/>
    <w:tmpl w:val="0482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1" w15:restartNumberingAfterBreak="0">
    <w:nsid w:val="748E3D4D"/>
    <w:multiLevelType w:val="multilevel"/>
    <w:tmpl w:val="FE56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2" w15:restartNumberingAfterBreak="0">
    <w:nsid w:val="78337C83"/>
    <w:multiLevelType w:val="multilevel"/>
    <w:tmpl w:val="F05CB10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D40"/>
    <w:rsid w:val="00596D40"/>
    <w:rsid w:val="0084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5910"/>
  <w15:docId w15:val="{2187EC75-0314-4593-9029-00046990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92EEE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CD6190"/>
  </w:style>
  <w:style w:type="character" w:customStyle="1" w:styleId="c1">
    <w:name w:val="c1"/>
    <w:basedOn w:val="a0"/>
    <w:qFormat/>
    <w:rsid w:val="00CD6190"/>
  </w:style>
  <w:style w:type="character" w:customStyle="1" w:styleId="apple-converted-space">
    <w:name w:val="apple-converted-space"/>
    <w:basedOn w:val="a0"/>
    <w:qFormat/>
    <w:rsid w:val="00CD6190"/>
  </w:style>
  <w:style w:type="character" w:customStyle="1" w:styleId="c2">
    <w:name w:val="c2"/>
    <w:basedOn w:val="a0"/>
    <w:qFormat/>
    <w:rsid w:val="00CD6190"/>
  </w:style>
  <w:style w:type="character" w:customStyle="1" w:styleId="ListLabel1">
    <w:name w:val="ListLabel 1"/>
    <w:qFormat/>
    <w:rPr>
      <w:rFonts w:ascii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Symbol"/>
      <w:sz w:val="28"/>
    </w:rPr>
  </w:style>
  <w:style w:type="character" w:customStyle="1" w:styleId="ListLabel3">
    <w:name w:val="ListLabel 3"/>
    <w:qFormat/>
    <w:rPr>
      <w:rFonts w:cs="Courier New"/>
      <w:sz w:val="28"/>
    </w:rPr>
  </w:style>
  <w:style w:type="character" w:customStyle="1" w:styleId="ListLabel4">
    <w:name w:val="ListLabel 4"/>
    <w:qFormat/>
    <w:rPr>
      <w:rFonts w:cs="Wingdings"/>
      <w:sz w:val="28"/>
    </w:rPr>
  </w:style>
  <w:style w:type="character" w:customStyle="1" w:styleId="ListLabel5">
    <w:name w:val="ListLabel 5"/>
    <w:qFormat/>
    <w:rPr>
      <w:rFonts w:ascii="Times New Roman" w:hAnsi="Times New Roman" w:cs="Symbol"/>
      <w:sz w:val="22"/>
    </w:rPr>
  </w:style>
  <w:style w:type="character" w:customStyle="1" w:styleId="ListLabel6">
    <w:name w:val="ListLabel 6"/>
    <w:qFormat/>
    <w:rPr>
      <w:rFonts w:cs="Courier New"/>
      <w:sz w:val="28"/>
    </w:rPr>
  </w:style>
  <w:style w:type="character" w:customStyle="1" w:styleId="ListLabel7">
    <w:name w:val="ListLabel 7"/>
    <w:qFormat/>
    <w:rPr>
      <w:rFonts w:cs="Wingdings"/>
      <w:sz w:val="28"/>
    </w:rPr>
  </w:style>
  <w:style w:type="character" w:customStyle="1" w:styleId="ListLabel8">
    <w:name w:val="ListLabel 8"/>
    <w:qFormat/>
    <w:rPr>
      <w:rFonts w:ascii="Times New Roman" w:hAnsi="Times New Roman" w:cs="Symbol"/>
      <w:sz w:val="22"/>
    </w:rPr>
  </w:style>
  <w:style w:type="character" w:customStyle="1" w:styleId="ListLabel9">
    <w:name w:val="ListLabel 9"/>
    <w:qFormat/>
    <w:rPr>
      <w:rFonts w:cs="Courier New"/>
      <w:sz w:val="28"/>
    </w:rPr>
  </w:style>
  <w:style w:type="character" w:customStyle="1" w:styleId="ListLabel10">
    <w:name w:val="ListLabel 10"/>
    <w:qFormat/>
    <w:rPr>
      <w:rFonts w:cs="Wingdings"/>
      <w:sz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5">
    <w:name w:val="c5"/>
    <w:basedOn w:val="a"/>
    <w:qFormat/>
    <w:rsid w:val="00CD61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qFormat/>
    <w:rsid w:val="00CD61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qFormat/>
    <w:rsid w:val="00CD61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qFormat/>
    <w:rsid w:val="00CD61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qFormat/>
    <w:rsid w:val="00CD61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CD61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qFormat/>
    <w:rsid w:val="00CD61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qFormat/>
    <w:rsid w:val="00CD61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2189</Words>
  <Characters>12481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2014-05-12T14:28:00Z</dcterms:created>
  <dcterms:modified xsi:type="dcterms:W3CDTF">2016-05-23T18:21:00Z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