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63FFE" w14:textId="77777777" w:rsidR="005075FC" w:rsidRDefault="005075FC" w:rsidP="00881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E9A04" w14:textId="77777777" w:rsidR="005075FC" w:rsidRDefault="005075FC" w:rsidP="00881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page" w:horzAnchor="margin" w:tblpY="13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39"/>
        <w:gridCol w:w="2737"/>
        <w:gridCol w:w="3316"/>
      </w:tblGrid>
      <w:tr w:rsidR="005075FC" w:rsidRPr="005075FC" w14:paraId="1CA2AC26" w14:textId="77777777" w:rsidTr="005075FC">
        <w:trPr>
          <w:trHeight w:val="2048"/>
        </w:trPr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39AFF" w14:textId="77777777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Согласовано </w:t>
            </w:r>
          </w:p>
          <w:p w14:paraId="0BBE0A6C" w14:textId="77777777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на Совете школы</w:t>
            </w:r>
          </w:p>
          <w:p w14:paraId="14A28649" w14:textId="77777777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протокол №1</w:t>
            </w:r>
          </w:p>
          <w:p w14:paraId="3A066913" w14:textId="2A3D58AF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val="en-US" w:eastAsia="zh-CN"/>
              </w:rPr>
            </w:pPr>
            <w:proofErr w:type="spellStart"/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от</w:t>
            </w:r>
            <w:proofErr w:type="spellEnd"/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gramStart"/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«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 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»</w:t>
            </w:r>
            <w:proofErr w:type="gramEnd"/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августа 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22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г.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8269B8" w14:textId="77777777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Принято </w:t>
            </w:r>
          </w:p>
          <w:p w14:paraId="351EA4A4" w14:textId="77777777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на педагогическом совете </w:t>
            </w:r>
          </w:p>
          <w:p w14:paraId="739EF786" w14:textId="77777777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протокол №1</w:t>
            </w:r>
          </w:p>
          <w:p w14:paraId="348AC89D" w14:textId="1E177E67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val="en-US" w:eastAsia="zh-CN"/>
              </w:rPr>
            </w:pPr>
            <w:proofErr w:type="spellStart"/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от</w:t>
            </w:r>
            <w:proofErr w:type="spellEnd"/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30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августа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22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3F0F78" w14:textId="77777777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Утверждаю </w:t>
            </w:r>
          </w:p>
          <w:p w14:paraId="4D413FAA" w14:textId="77777777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директор МОАУ «Покровская СОШ»</w:t>
            </w:r>
          </w:p>
          <w:p w14:paraId="5B344B20" w14:textId="77777777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___________   В. А. Степанова</w:t>
            </w:r>
          </w:p>
          <w:p w14:paraId="0032F9D3" w14:textId="2429B21F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приказ № </w:t>
            </w:r>
            <w:bookmarkStart w:id="0" w:name="_GoBack"/>
            <w:bookmarkEnd w:id="0"/>
          </w:p>
          <w:p w14:paraId="3EA6B60B" w14:textId="2E6C26D0" w:rsidR="005075FC" w:rsidRPr="005075FC" w:rsidRDefault="005075FC" w:rsidP="005075F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от </w:t>
            </w:r>
            <w:proofErr w:type="gramStart"/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 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» августа 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22</w:t>
            </w:r>
            <w:r w:rsidRPr="005075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      </w:t>
            </w:r>
          </w:p>
        </w:tc>
      </w:tr>
    </w:tbl>
    <w:p w14:paraId="27B3021A" w14:textId="77777777" w:rsidR="005075FC" w:rsidRPr="005075FC" w:rsidRDefault="005075FC" w:rsidP="005075FC">
      <w:pPr>
        <w:tabs>
          <w:tab w:val="left" w:pos="993"/>
          <w:tab w:val="left" w:pos="1134"/>
        </w:tabs>
        <w:spacing w:after="8" w:line="276" w:lineRule="auto"/>
        <w:ind w:left="10" w:right="3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19646030" w14:textId="77777777" w:rsidR="005075FC" w:rsidRPr="005075FC" w:rsidRDefault="005075FC" w:rsidP="005075FC">
      <w:pPr>
        <w:tabs>
          <w:tab w:val="left" w:pos="993"/>
          <w:tab w:val="left" w:pos="1134"/>
        </w:tabs>
        <w:spacing w:after="8" w:line="276" w:lineRule="auto"/>
        <w:ind w:right="3"/>
        <w:rPr>
          <w:rFonts w:ascii="Calibri" w:eastAsia="Times New Roman" w:hAnsi="Calibri" w:cs="Times New Roman"/>
          <w:b/>
          <w:lang w:eastAsia="ru-RU"/>
        </w:rPr>
      </w:pPr>
    </w:p>
    <w:p w14:paraId="3ACAC284" w14:textId="77777777" w:rsidR="005075FC" w:rsidRPr="005075FC" w:rsidRDefault="005075FC" w:rsidP="005075FC">
      <w:pPr>
        <w:suppressAutoHyphens/>
        <w:spacing w:after="200" w:line="100" w:lineRule="atLeast"/>
        <w:rPr>
          <w:rFonts w:ascii="Calibri" w:eastAsia="Times New Roman" w:hAnsi="Calibri" w:cs="Times New Roman"/>
        </w:rPr>
      </w:pPr>
    </w:p>
    <w:p w14:paraId="0F951AD2" w14:textId="77777777" w:rsidR="005075FC" w:rsidRPr="005075FC" w:rsidRDefault="005075FC" w:rsidP="005075FC">
      <w:pPr>
        <w:keepNext/>
        <w:keepLines/>
        <w:suppressAutoHyphens/>
        <w:spacing w:before="240"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14:paraId="6632AE19" w14:textId="77777777" w:rsidR="005075FC" w:rsidRPr="005075FC" w:rsidRDefault="005075FC" w:rsidP="005075FC">
      <w:pPr>
        <w:keepNext/>
        <w:keepLines/>
        <w:suppressAutoHyphens/>
        <w:spacing w:before="240"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A"/>
          <w:sz w:val="56"/>
          <w:szCs w:val="56"/>
        </w:rPr>
      </w:pPr>
    </w:p>
    <w:p w14:paraId="414DDDAF" w14:textId="77777777" w:rsidR="005075FC" w:rsidRPr="005075FC" w:rsidRDefault="005075FC" w:rsidP="005075FC">
      <w:pPr>
        <w:keepNext/>
        <w:keepLines/>
        <w:suppressAutoHyphens/>
        <w:spacing w:before="240" w:after="0" w:line="36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56"/>
          <w:szCs w:val="56"/>
        </w:rPr>
      </w:pPr>
      <w:r w:rsidRPr="005075FC">
        <w:rPr>
          <w:rFonts w:ascii="Times New Roman" w:eastAsia="Times New Roman" w:hAnsi="Times New Roman" w:cs="Times New Roman"/>
          <w:b/>
          <w:bCs/>
          <w:color w:val="00000A"/>
          <w:sz w:val="56"/>
          <w:szCs w:val="56"/>
        </w:rPr>
        <w:t xml:space="preserve">Положение </w:t>
      </w:r>
    </w:p>
    <w:p w14:paraId="16AA9EE6" w14:textId="77777777" w:rsidR="005075FC" w:rsidRPr="005075FC" w:rsidRDefault="005075FC" w:rsidP="0050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075FC">
        <w:rPr>
          <w:rFonts w:ascii="Times New Roman" w:hAnsi="Times New Roman" w:cs="Times New Roman"/>
          <w:b/>
          <w:bCs/>
          <w:sz w:val="56"/>
          <w:szCs w:val="56"/>
        </w:rPr>
        <w:t xml:space="preserve">об организации наставничества </w:t>
      </w:r>
    </w:p>
    <w:p w14:paraId="633E4BED" w14:textId="7CF323A0" w:rsidR="005075FC" w:rsidRPr="005075FC" w:rsidRDefault="005075FC" w:rsidP="005075FC">
      <w:pPr>
        <w:tabs>
          <w:tab w:val="left" w:pos="993"/>
          <w:tab w:val="left" w:pos="1134"/>
        </w:tabs>
        <w:spacing w:after="8" w:line="240" w:lineRule="auto"/>
        <w:ind w:right="3"/>
        <w:jc w:val="center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  <w:r w:rsidRPr="005075FC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в муниципальном общеобразовательном автономном учреждении «Покровская средняя общеобразовательная школа» Новосергиевского района </w:t>
      </w:r>
    </w:p>
    <w:p w14:paraId="67F3BCA1" w14:textId="77777777" w:rsidR="005075FC" w:rsidRPr="005075FC" w:rsidRDefault="005075FC" w:rsidP="005075FC">
      <w:pPr>
        <w:tabs>
          <w:tab w:val="left" w:pos="993"/>
          <w:tab w:val="left" w:pos="1134"/>
        </w:tabs>
        <w:spacing w:after="8" w:line="276" w:lineRule="auto"/>
        <w:ind w:right="3"/>
        <w:rPr>
          <w:rFonts w:ascii="Calibri" w:eastAsia="Times New Roman" w:hAnsi="Calibri" w:cs="Times New Roman"/>
          <w:b/>
          <w:lang w:eastAsia="ru-RU"/>
        </w:rPr>
      </w:pPr>
    </w:p>
    <w:p w14:paraId="0C985E28" w14:textId="77777777" w:rsidR="005075FC" w:rsidRPr="005075FC" w:rsidRDefault="005075FC" w:rsidP="005075FC">
      <w:pPr>
        <w:tabs>
          <w:tab w:val="left" w:pos="993"/>
          <w:tab w:val="left" w:pos="1134"/>
        </w:tabs>
        <w:spacing w:after="8" w:line="276" w:lineRule="auto"/>
        <w:ind w:left="10" w:right="3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4C60ED10" w14:textId="77777777" w:rsidR="005075FC" w:rsidRPr="005075FC" w:rsidRDefault="005075FC" w:rsidP="005075FC">
      <w:pPr>
        <w:tabs>
          <w:tab w:val="left" w:pos="993"/>
          <w:tab w:val="left" w:pos="1134"/>
        </w:tabs>
        <w:spacing w:after="8" w:line="276" w:lineRule="auto"/>
        <w:ind w:left="10" w:right="3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3D73520F" w14:textId="77777777" w:rsidR="005075FC" w:rsidRPr="005075FC" w:rsidRDefault="005075FC" w:rsidP="0050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FDBB9" w14:textId="77777777" w:rsidR="005075FC" w:rsidRPr="005075FC" w:rsidRDefault="005075FC" w:rsidP="0050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D0C9E" w14:textId="77777777" w:rsidR="005075FC" w:rsidRPr="005075FC" w:rsidRDefault="005075FC" w:rsidP="0050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9DD04" w14:textId="77777777" w:rsidR="005075FC" w:rsidRPr="005075FC" w:rsidRDefault="005075FC" w:rsidP="0050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0D790" w14:textId="77777777" w:rsidR="005075FC" w:rsidRPr="005075FC" w:rsidRDefault="005075FC" w:rsidP="0050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AABD8" w14:textId="77777777" w:rsidR="005075FC" w:rsidRPr="005075FC" w:rsidRDefault="005075FC" w:rsidP="0050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F531D" w14:textId="77777777" w:rsidR="005075FC" w:rsidRPr="005075FC" w:rsidRDefault="005075FC" w:rsidP="0050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44A9D" w14:textId="77777777" w:rsidR="005075FC" w:rsidRPr="005075FC" w:rsidRDefault="005075FC" w:rsidP="0050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F4306" w14:textId="77777777" w:rsidR="005075FC" w:rsidRPr="005075FC" w:rsidRDefault="005075FC" w:rsidP="00507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7BBFC" w14:textId="77777777" w:rsidR="005075FC" w:rsidRDefault="005075FC" w:rsidP="005075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17565" w14:textId="31C77A33" w:rsidR="00881E50" w:rsidRPr="00881E50" w:rsidRDefault="00881E50" w:rsidP="00881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E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14:paraId="1EE192AA" w14:textId="5BA5E431" w:rsidR="00881E50" w:rsidRPr="00881E50" w:rsidRDefault="00881E50" w:rsidP="00881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E5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наставничества </w:t>
      </w:r>
    </w:p>
    <w:p w14:paraId="4EC437AF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909B1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215B25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1.1. Настоящее Положение об организации наставничества в школе разработано в соответствии с Федеральным законом от 29 декабря 2012 года №273-ФЗ «Об образовании в Российской Федерации» в редакции от 25 июля 2022 года, распоряжением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156710F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1.2. Данное Положение об организации наставничества в образовательной организации 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</w:t>
      </w:r>
    </w:p>
    <w:p w14:paraId="2E0396E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1.3. Под наставничеством в общеобразовательной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работы.</w:t>
      </w:r>
    </w:p>
    <w:p w14:paraId="5AC0CFF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1.4. Наставничество в школе выполняет роль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обучающихся в общеобразовательной организации.</w:t>
      </w:r>
    </w:p>
    <w:p w14:paraId="17E3434D" w14:textId="7CBD18FB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1.5. Наставничество в образовательной организации руководствуется:</w:t>
      </w:r>
    </w:p>
    <w:p w14:paraId="0499B233" w14:textId="1FE70525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ФЗ-273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  <w:r w:rsidRPr="00881E50">
        <w:rPr>
          <w:rFonts w:ascii="Times New Roman" w:hAnsi="Times New Roman" w:cs="Times New Roman"/>
          <w:sz w:val="24"/>
          <w:szCs w:val="24"/>
        </w:rPr>
        <w:t>»;</w:t>
      </w:r>
    </w:p>
    <w:p w14:paraId="1755FE1C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Трудовым кодексом Российской Федерации;</w:t>
      </w:r>
    </w:p>
    <w:p w14:paraId="590238C2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настоящим Положением и другими нормативными актами, регламентирующими вопросы профессиональной подготовки педагогических работников и специалистов школы.</w:t>
      </w:r>
    </w:p>
    <w:p w14:paraId="0A5CF4CD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2. Основные термины программы наставничества</w:t>
      </w:r>
    </w:p>
    <w:p w14:paraId="2B280250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 xml:space="preserve">2.1. Наставничество — универсальная технология передачи опыта, знаний, формирования навыков, компетенций, </w:t>
      </w:r>
      <w:proofErr w:type="spellStart"/>
      <w:r w:rsidRPr="00881E50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881E50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881E50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881E50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14:paraId="38ED867D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2.2. Форма наставничества 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0B4D3192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2.3. Программа наставничества 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2B735E72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2.4. Наставляемый 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03FAFBE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 xml:space="preserve">2.5. Наставник — участник программы организации наставничества в общеобразовательной организации, имеющий успешный опыт в достижении жизненного, </w:t>
      </w:r>
      <w:r w:rsidRPr="00881E50">
        <w:rPr>
          <w:rFonts w:ascii="Times New Roman" w:hAnsi="Times New Roman" w:cs="Times New Roman"/>
          <w:sz w:val="24"/>
          <w:szCs w:val="24"/>
        </w:rPr>
        <w:lastRenderedPageBreak/>
        <w:t>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4E9F9BFF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2.6. Молодой специалист —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14:paraId="5C306ADD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0895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3. Цель и задачи наставничества в школе</w:t>
      </w:r>
    </w:p>
    <w:p w14:paraId="0621750C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3.1. Целью реализации наставничества в общеобразовательной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</w:t>
      </w:r>
    </w:p>
    <w:p w14:paraId="65FC3762" w14:textId="7D744C64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3.2. Основными задачами наставничества являются:</w:t>
      </w:r>
    </w:p>
    <w:p w14:paraId="17E5AABB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разработка и реализация мероприятий маршрута реализации целевой модели наставничества;</w:t>
      </w:r>
    </w:p>
    <w:p w14:paraId="60D392A3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разработка и реализация программ наставничества;</w:t>
      </w:r>
    </w:p>
    <w:p w14:paraId="2FAD54BA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привлечение, обучение и контроль за деятельностью наставников, принимающих участие в программе наставничества в школе;</w:t>
      </w:r>
    </w:p>
    <w:p w14:paraId="2798316C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14:paraId="14ACCB83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молодых специалистов и педагогов, участвующих в программах наставничества;</w:t>
      </w:r>
    </w:p>
    <w:p w14:paraId="44081ACF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наставничества;</w:t>
      </w:r>
    </w:p>
    <w:p w14:paraId="05F9563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практик;</w:t>
      </w:r>
    </w:p>
    <w:p w14:paraId="496D1562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14:paraId="622B3EC9" w14:textId="71A3983A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3.3. В соответствии с целью и задачами определяются следующие методы наставничества:</w:t>
      </w:r>
    </w:p>
    <w:p w14:paraId="30148A6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интерактивные (беседа, диалог, дискуссия);</w:t>
      </w:r>
    </w:p>
    <w:p w14:paraId="1F0E3BA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проблемный и проектный;</w:t>
      </w:r>
    </w:p>
    <w:p w14:paraId="001446C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мастер-класс;</w:t>
      </w:r>
    </w:p>
    <w:p w14:paraId="24EBD520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демонстрация действий и поведения;</w:t>
      </w:r>
    </w:p>
    <w:p w14:paraId="065BF323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наблюдение и анализ образовательной деятельности наставника;</w:t>
      </w:r>
    </w:p>
    <w:p w14:paraId="108B43E9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анализ практических ситуаций.</w:t>
      </w:r>
    </w:p>
    <w:p w14:paraId="49B8EBFB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4. Организация программы наставничества в общеобразовательной организации</w:t>
      </w:r>
    </w:p>
    <w:p w14:paraId="5641C7B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4.1. Наставничество в школе осуществляется на основании приказа директора общеобразовательной организации.</w:t>
      </w:r>
    </w:p>
    <w:p w14:paraId="34976E8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4.2. Руководство деятельностью наставников организует заместитель директора по учебно-воспитательной работе и председатель Методического совета, в которых реализуется наставничество.</w:t>
      </w:r>
    </w:p>
    <w:p w14:paraId="30790478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4.3. Председатель Методического совета подбирает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трех лет по данному предмету.</w:t>
      </w:r>
    </w:p>
    <w:p w14:paraId="2DAD42F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4.4. Наставник должен обладать способностями к воспитательной работе и может иметь одновременно не более двух наставляемых.</w:t>
      </w:r>
    </w:p>
    <w:p w14:paraId="6AEFC41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lastRenderedPageBreak/>
        <w:t>4.5. Кандидатуры наставников рассматриваются на заседаниях Методического совета, согласовываются с директором школы или заместителем директора по УВР и утверждаются на заседании Методического совета.</w:t>
      </w:r>
    </w:p>
    <w:p w14:paraId="0B43956F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4.6. 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 Приказ о закреплении наставника издается не позднее одного месяца с момента назначения молодого специалиста на определенную должность.</w:t>
      </w:r>
    </w:p>
    <w:p w14:paraId="36B37175" w14:textId="2C13EBAC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4.7. Наставничество устанавливается над следующими категориями сотрудников образовательной организации:</w:t>
      </w:r>
    </w:p>
    <w:p w14:paraId="1D1464B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впервые принятыми учителями (специалистами), не имеющими трудового стажа педагогической деятельности в общеобразовательных организациях;</w:t>
      </w:r>
    </w:p>
    <w:p w14:paraId="32682702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выпускниками очных высших и средних специальных учебных организаций, прибывшими в образовательную организацию по распределению;</w:t>
      </w:r>
    </w:p>
    <w:p w14:paraId="60AD347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организациях;</w:t>
      </w:r>
    </w:p>
    <w:p w14:paraId="6FC3AB8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14:paraId="4098272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педагогами, нуждающимися в дополнительной подготовке для проведения уроков в определенном классе (по определенной тематике).</w:t>
      </w:r>
    </w:p>
    <w:p w14:paraId="5081B1C7" w14:textId="1344F00B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4.8. Замена наставника производится приказом директора школы в случаях:</w:t>
      </w:r>
    </w:p>
    <w:p w14:paraId="1A8DF670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14:paraId="5333E3A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перевода на другую работу наставника;</w:t>
      </w:r>
    </w:p>
    <w:p w14:paraId="08B25E82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14:paraId="3DE061F7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наставляемого;</w:t>
      </w:r>
    </w:p>
    <w:p w14:paraId="641B182B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письменного заявления наставника об отказе от своих полномочий по иным причинам (в том числе, без указания причины).</w:t>
      </w:r>
    </w:p>
    <w:p w14:paraId="55DAF701" w14:textId="56B97F35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4.9. 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p w14:paraId="4C42CA0A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Содержание</w:t>
      </w:r>
      <w:r w:rsidRPr="00881E50">
        <w:rPr>
          <w:rFonts w:ascii="Times New Roman" w:hAnsi="Times New Roman" w:cs="Times New Roman"/>
          <w:sz w:val="24"/>
          <w:szCs w:val="24"/>
        </w:rPr>
        <w:tab/>
        <w:t>Этапы</w:t>
      </w:r>
    </w:p>
    <w:p w14:paraId="394DB1F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Адаптационный</w:t>
      </w:r>
      <w:r w:rsidRPr="00881E50">
        <w:rPr>
          <w:rFonts w:ascii="Times New Roman" w:hAnsi="Times New Roman" w:cs="Times New Roman"/>
          <w:sz w:val="24"/>
          <w:szCs w:val="24"/>
        </w:rPr>
        <w:tab/>
        <w:t>Проектировочный</w:t>
      </w:r>
      <w:r w:rsidRPr="00881E50">
        <w:rPr>
          <w:rFonts w:ascii="Times New Roman" w:hAnsi="Times New Roman" w:cs="Times New Roman"/>
          <w:sz w:val="24"/>
          <w:szCs w:val="24"/>
        </w:rPr>
        <w:tab/>
        <w:t>Рефлексивный</w:t>
      </w:r>
    </w:p>
    <w:p w14:paraId="74B0D30D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Задачи</w:t>
      </w:r>
      <w:r w:rsidRPr="00881E50">
        <w:rPr>
          <w:rFonts w:ascii="Times New Roman" w:hAnsi="Times New Roman" w:cs="Times New Roman"/>
          <w:sz w:val="24"/>
          <w:szCs w:val="24"/>
        </w:rPr>
        <w:tab/>
        <w:t>Определить сформированности профессионально значимых качеств; разработать адаптационную программу профессионального становления молодого педагога</w:t>
      </w:r>
      <w:r w:rsidRPr="00881E50">
        <w:rPr>
          <w:rFonts w:ascii="Times New Roman" w:hAnsi="Times New Roman" w:cs="Times New Roman"/>
          <w:sz w:val="24"/>
          <w:szCs w:val="24"/>
        </w:rPr>
        <w:tab/>
        <w:t>Сформировать потребность у молодого учителя в проектировании своего дальнейшего профессионального роста, в совершенствовании знаний, умений и навыков, полученных в ВУЗе</w:t>
      </w:r>
      <w:r w:rsidRPr="00881E50">
        <w:rPr>
          <w:rFonts w:ascii="Times New Roman" w:hAnsi="Times New Roman" w:cs="Times New Roman"/>
          <w:sz w:val="24"/>
          <w:szCs w:val="24"/>
        </w:rPr>
        <w:tab/>
        <w:t>Сформировать у молодого учителя способность и стремление к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</w:t>
      </w:r>
    </w:p>
    <w:p w14:paraId="3E9D8BC4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Формы</w:t>
      </w:r>
      <w:r w:rsidRPr="00881E50">
        <w:rPr>
          <w:rFonts w:ascii="Times New Roman" w:hAnsi="Times New Roman" w:cs="Times New Roman"/>
          <w:sz w:val="24"/>
          <w:szCs w:val="24"/>
        </w:rPr>
        <w:tab/>
        <w:t>Индивидуальная</w:t>
      </w:r>
      <w:r w:rsidRPr="00881E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1E50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spellEnd"/>
      <w:r w:rsidRPr="00881E50">
        <w:rPr>
          <w:rFonts w:ascii="Times New Roman" w:hAnsi="Times New Roman" w:cs="Times New Roman"/>
          <w:sz w:val="24"/>
          <w:szCs w:val="24"/>
        </w:rPr>
        <w:t>, коллективная</w:t>
      </w:r>
      <w:r w:rsidRPr="00881E50">
        <w:rPr>
          <w:rFonts w:ascii="Times New Roman" w:hAnsi="Times New Roman" w:cs="Times New Roman"/>
          <w:sz w:val="24"/>
          <w:szCs w:val="24"/>
        </w:rPr>
        <w:tab/>
        <w:t>Индивидуальная, коллективная, групповая</w:t>
      </w:r>
    </w:p>
    <w:p w14:paraId="3D07A35D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Средства и методы</w:t>
      </w:r>
      <w:r w:rsidRPr="00881E50">
        <w:rPr>
          <w:rFonts w:ascii="Times New Roman" w:hAnsi="Times New Roman" w:cs="Times New Roman"/>
          <w:sz w:val="24"/>
          <w:szCs w:val="24"/>
        </w:rPr>
        <w:tab/>
        <w:t>Диагностика, посещение наставником уроков молодого учителя, организация их самоанализа; стимулирование всех форм самостоятельности, активности в учебном процессе; формирование навыков самоорганизации, позитивное принятие выбранной профессии.</w:t>
      </w:r>
    </w:p>
    <w:p w14:paraId="6912F35C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Методы:</w:t>
      </w:r>
    </w:p>
    <w:p w14:paraId="170F02B1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lastRenderedPageBreak/>
        <w:t>репродуктивные, наблюдение, анкетирование, беседа</w:t>
      </w:r>
      <w:r w:rsidRPr="00881E50">
        <w:rPr>
          <w:rFonts w:ascii="Times New Roman" w:hAnsi="Times New Roman" w:cs="Times New Roman"/>
          <w:sz w:val="24"/>
          <w:szCs w:val="24"/>
        </w:rPr>
        <w:tab/>
        <w:t>Работа над темами самообразования, планирование методической работы, выявление индивидуального стиля деятельности, создание «Портфолио».</w:t>
      </w:r>
    </w:p>
    <w:p w14:paraId="35E6F3DA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Методы:</w:t>
      </w:r>
    </w:p>
    <w:p w14:paraId="7825CAD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информационные (лекции в «Школе молодого учителя» педагогические чтения и др.);</w:t>
      </w:r>
    </w:p>
    <w:p w14:paraId="5CE34902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творческие: проблемные, инверсионные; наблюдение; беседа; анкетирование, двойное наставничество</w:t>
      </w:r>
      <w:r w:rsidRPr="00881E50">
        <w:rPr>
          <w:rFonts w:ascii="Times New Roman" w:hAnsi="Times New Roman" w:cs="Times New Roman"/>
          <w:sz w:val="24"/>
          <w:szCs w:val="24"/>
        </w:rPr>
        <w:tab/>
        <w:t>Педагогическая рефлексия, участие в профессиональных дискуссиях, посещение и анализ открытых уроков, развитие творческого потенциала молодых учителей, мотивация участия в инновационной деятельности.</w:t>
      </w:r>
    </w:p>
    <w:p w14:paraId="1674C6D8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Методы: комплексные (педагогические, мастерские, мастер-классы, проблемно-деловые, рефлексивно-деловые игры)</w:t>
      </w:r>
    </w:p>
    <w:p w14:paraId="18FCFC47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6DEEC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Показать больше</w:t>
      </w:r>
    </w:p>
    <w:p w14:paraId="5182E73D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5. Результаты реализации программы наставничества в форме «Педагог — молодой специалист»</w:t>
      </w:r>
    </w:p>
    <w:p w14:paraId="34526830" w14:textId="2551EA59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5.1. Мониторинг наставничества состоит из двух основных этапов:</w:t>
      </w:r>
    </w:p>
    <w:p w14:paraId="5873D1A0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оценка качества процесса реализации наставничества;</w:t>
      </w:r>
    </w:p>
    <w:p w14:paraId="6E3DDF4F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14:paraId="56ACC10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5.2.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</w:t>
      </w:r>
    </w:p>
    <w:p w14:paraId="3C75EF9A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5.3. Высокий уровень включенности наставляемого лица в педагогическую деятельность, культурную жизнь школы, усиление уверенности в собственных силах и развитие личного, творческого и педагогического потенциалов показывает уровень результата реализации программы наставничества в общеобразовательной организации.</w:t>
      </w:r>
    </w:p>
    <w:p w14:paraId="1375BA6B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5.4. Измеримыми результатами реализации программы наставничества являются:</w:t>
      </w:r>
    </w:p>
    <w:p w14:paraId="323326FC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14:paraId="6F6B664A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 педагога в общеобразовательной организации;</w:t>
      </w:r>
    </w:p>
    <w:p w14:paraId="06400F6F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классах (группах), с которыми работает наставляемое лицо;</w:t>
      </w:r>
    </w:p>
    <w:p w14:paraId="629CD430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14:paraId="35851E7D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рост числа материалов деятельности участников программы наставничества: статей, исследований, методических практик молодого специалиста и т.п.</w:t>
      </w:r>
    </w:p>
    <w:p w14:paraId="5263EE6C" w14:textId="529826DB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5.5. Сравнение изучаемых личностных характеристик участников наставничества проходит на "входе" и "выходе" реализуемого плана. Мониторинг проводится наставником два раза за период наставничества: промежуточный и итоговый.</w:t>
      </w:r>
    </w:p>
    <w:p w14:paraId="5EBE992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6. Права и обязанности наставника в образовательной организации</w:t>
      </w:r>
    </w:p>
    <w:p w14:paraId="731C4BBD" w14:textId="32178730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6.1. Наставник обязан:</w:t>
      </w:r>
    </w:p>
    <w:p w14:paraId="1F929589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составить в течение 5 рабочих дней с начала срока наставничества индивидуальный план обучения на год (далее работа планируется на каждый учебный год) с учетом уровня интеллектуального развития наставляемого, педагогической, методической и профессиональной его подготовки по предмету, давать конкретные задания, контролировать их выполнение;</w:t>
      </w:r>
    </w:p>
    <w:p w14:paraId="557F769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содействовать ознакомлению наставляемого с его должностными обязанностями, основными направлениями деятельности, с порядком исполнения локальных актов общеобразовательной организации;</w:t>
      </w:r>
    </w:p>
    <w:p w14:paraId="15F6810A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оказывать индивидуальную помощь в овладении практическими приемами и способами качественного выполнения служебных заданий и поручений;</w:t>
      </w:r>
    </w:p>
    <w:p w14:paraId="2CC116DB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выявлять и совместно устранять допущенные ошибки в педагогической деятельности;</w:t>
      </w:r>
    </w:p>
    <w:p w14:paraId="0696883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lastRenderedPageBreak/>
        <w:t>в качестве примера выполнять отдельные должностные обязанности и поручения совместно;</w:t>
      </w:r>
    </w:p>
    <w:p w14:paraId="57F41904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14:paraId="4A709E6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быть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14:paraId="5D7970C4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проявлять чуткость и внимательность, терпеливо помогать в преодолении имеющихся недостатков;</w:t>
      </w:r>
    </w:p>
    <w:p w14:paraId="16E7F482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периодически докладывать директору школы о процессе адаптации наставляемого, результатах его профессионального становления;</w:t>
      </w:r>
    </w:p>
    <w:p w14:paraId="5B9BE8E1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составлять и предоставлять директору анализ итогов выполнения индивидуального плана обучения.</w:t>
      </w:r>
    </w:p>
    <w:p w14:paraId="07724FD8" w14:textId="529947D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6.2. Наставник имеет право</w:t>
      </w:r>
    </w:p>
    <w:p w14:paraId="476DB522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профессиональной деятельностью наставляемого;</w:t>
      </w:r>
    </w:p>
    <w:p w14:paraId="56CAC4DF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вносить предложения о применении к наставляемому мер поощрения и дисциплинарного воздействия;</w:t>
      </w:r>
    </w:p>
    <w:p w14:paraId="3BEF91F4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осуществлять контроль соблюдения наставляемым профессиональных требований;</w:t>
      </w:r>
    </w:p>
    <w:p w14:paraId="70BF098A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контролировать условия труда наставляемого.</w:t>
      </w:r>
    </w:p>
    <w:p w14:paraId="6BDDF368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7. Права и обязанности наставляемого в образовательной организации</w:t>
      </w:r>
    </w:p>
    <w:p w14:paraId="0D2F835E" w14:textId="5D65EFE6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7.1. Наставляемый обязан:</w:t>
      </w:r>
    </w:p>
    <w:p w14:paraId="72CF5C5A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регулярно посещать встречи, образовательные события в соответствии с индивидуальным планом;</w:t>
      </w:r>
    </w:p>
    <w:p w14:paraId="1816D32C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выполнять своевременно и качественно задачи, поставленные наставником;</w:t>
      </w:r>
    </w:p>
    <w:p w14:paraId="3EAFF6C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внимательно и уважительно относиться к наставнику и другим участникам наставнической группы;</w:t>
      </w:r>
    </w:p>
    <w:p w14:paraId="7F9C2309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выполнения функциональных обязанностей;</w:t>
      </w:r>
    </w:p>
    <w:p w14:paraId="23F9072F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деловую культуру в профессиональной деятельности.</w:t>
      </w:r>
    </w:p>
    <w:p w14:paraId="32BA664F" w14:textId="2AB140DE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7.2. Наставляемый имеет право:</w:t>
      </w:r>
    </w:p>
    <w:p w14:paraId="33F3A6B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вносить предложения в индивидуальный план обучения в рамках организации работы наставнической пары/группы;</w:t>
      </w:r>
    </w:p>
    <w:p w14:paraId="254F6EEF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пользоваться имеющейся нормативно-правовой, психолого-педагогической и учебно-методической литературой;</w:t>
      </w:r>
    </w:p>
    <w:p w14:paraId="735F7FF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за советом и помощью по профессиональным вопросам;</w:t>
      </w:r>
    </w:p>
    <w:p w14:paraId="31BE23D1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при невозможности установления личного контакта с наставником обращаться к директору школы о замене наставника.</w:t>
      </w:r>
    </w:p>
    <w:p w14:paraId="6670DC2B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8. Контроль работы наставника в образовательной организации</w:t>
      </w:r>
    </w:p>
    <w:p w14:paraId="12BB5642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8.1. Организация работы наставника и контроль его деятельности возлагается на заместителя директора по учебно-воспитательной работе.</w:t>
      </w:r>
    </w:p>
    <w:p w14:paraId="7CDB3795" w14:textId="6D125738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8.2. Заместитель директора по УВР обязан:</w:t>
      </w:r>
    </w:p>
    <w:p w14:paraId="00F0443F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14:paraId="1C76D4C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создать необходимые условия для совместной работы молодого специалиста с закрепленным за ним наставником;</w:t>
      </w:r>
    </w:p>
    <w:p w14:paraId="15CD3FAB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14:paraId="7E1047A4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14:paraId="51994FD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lastRenderedPageBreak/>
        <w:t>изучить, обобщить и распространить положительный опыт организации наставничества в общеобразовательной организации;</w:t>
      </w:r>
    </w:p>
    <w:p w14:paraId="01987A2C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определить меры поощрения наставников.</w:t>
      </w:r>
    </w:p>
    <w:p w14:paraId="51938AA7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9. Документы, регламентирующие работу с молодыми специалистами</w:t>
      </w:r>
    </w:p>
    <w:p w14:paraId="07FB856F" w14:textId="73A8DFA0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9.1. Работу с молодыми педагогами регламентируют следующие документы:</w:t>
      </w:r>
    </w:p>
    <w:p w14:paraId="573AA839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настоящее Положение об организации наставничества в школе;</w:t>
      </w:r>
    </w:p>
    <w:p w14:paraId="005475B1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индивидуальный (внутришкольный) план работы наставника на год;</w:t>
      </w:r>
    </w:p>
    <w:p w14:paraId="4333B8C1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14:paraId="32439976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протоколы заседаний Методического совета, на которых рассматривались вопросы наставничества;</w:t>
      </w:r>
    </w:p>
    <w:p w14:paraId="6663017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отчеты наставников, молодых педагогов;</w:t>
      </w:r>
    </w:p>
    <w:p w14:paraId="7F3BCB2E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отчет по результативности работы с молодыми специалистами.</w:t>
      </w:r>
    </w:p>
    <w:p w14:paraId="33EE9035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14:paraId="621F1BB1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10.1. Настоящее Положение об организации наставничества в школе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14:paraId="5E76385B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785CD9D7" w14:textId="77777777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п.10.1. данного Положения.</w:t>
      </w:r>
    </w:p>
    <w:p w14:paraId="10A47D27" w14:textId="1D1E04B2" w:rsidR="00881E50" w:rsidRPr="00881E50" w:rsidRDefault="00881E50" w:rsidP="0088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0">
        <w:rPr>
          <w:rFonts w:ascii="Times New Roman" w:hAnsi="Times New Roman" w:cs="Times New Roman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81E50" w:rsidRPr="0088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50"/>
    <w:rsid w:val="005075FC"/>
    <w:rsid w:val="008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B876"/>
  <w15:chartTrackingRefBased/>
  <w15:docId w15:val="{12F47DC0-AB1A-4025-9C50-D93799CC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UjV6PibZSdtrEpRNXaOrFtePovjddUZZVKgM6Nzn/0g=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B0nfGE+OLI8acVZVKhbjJt00dohsErAQE3zMyvBZV1o=</DigestValue>
    </Reference>
  </SignedInfo>
  <SignatureValue>C+it9gB/iWJpA5vY8B6LZZlr+C6lqXIc1rfM5NNOz+RIu+QcztdzB+Vm/JCGP+fP
W33+bJGl1s6iCQ83lIeTcQ==</SignatureValue>
  <KeyInfo>
    <X509Data>
      <X509Certificate>MIILFTCCCsKgAwIBAgIRAOqoRlxI8pEKg4UcB+FJWvIwCgYIKoUDBwEBAwIwggFX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gdGB0LjQuDAeFw0yMjAyMjUwNzE1MDBaFw0yMzA1MjEwNzE1MDBaMIID3TGCASYw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MB0GA1UdDgQWBBSa/NeRJXWkVBA7Qu0LjI9BDBJtrjCCAXcGA1UdIwSCAW4wggFq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INCg0L7RgdGB0LjQuIILAM/o/2EAAAAABfYwCgYIKoUDBwEBAwIDQQALohTGhXWN
jtYOopYfxdXUvabNueECuQPyoUEfeFQnj5+LxBYqvWlkKOCs0SfTdGhO7JOdKv4g
P1J/8/yeveR+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ThuqH47vZDG5lif8k9bBogKreek=</DigestValue>
      </Reference>
      <Reference URI="/word/fontTable.xml?ContentType=application/vnd.openxmlformats-officedocument.wordprocessingml.fontTable+xml">
        <DigestMethod Algorithm="http://www.w3.org/2000/09/xmldsig#sha1"/>
        <DigestValue>VyCZBD3ywqaGt9uki7BNPmM/J5o=</DigestValue>
      </Reference>
      <Reference URI="/word/settings.xml?ContentType=application/vnd.openxmlformats-officedocument.wordprocessingml.settings+xml">
        <DigestMethod Algorithm="http://www.w3.org/2000/09/xmldsig#sha1"/>
        <DigestValue>ENL46JmoKYilJfXS4hC2VQuHOyc=</DigestValue>
      </Reference>
      <Reference URI="/word/styles.xml?ContentType=application/vnd.openxmlformats-officedocument.wordprocessingml.styles+xml">
        <DigestMethod Algorithm="http://www.w3.org/2000/09/xmldsig#sha1"/>
        <DigestValue>oqzLZDO++AkTqb21kaagrpjD8B4=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2022-11-22T08:50:35Z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2022-11-22T08:50:35Z</xd:SigningTime>
          <xd:SigningCertificate>
            <xd:Cert>
              <xd:CertDigest>
                <DigestMethod Algorithm="http://www.w3.org/2000/09/xmldsig#sha1"/>
                <DigestValue>8u9W9fv/ybekS+7cV5A1sDEuy+k=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311913083966143537922900764257698798322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Svetlana</cp:lastModifiedBy>
  <cp:revision>2</cp:revision>
  <dcterms:created xsi:type="dcterms:W3CDTF">2022-10-19T18:41:00Z</dcterms:created>
  <dcterms:modified xsi:type="dcterms:W3CDTF">2022-11-22T06:43:00Z</dcterms:modified>
</cp:coreProperties>
</file>